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0341" w14:textId="17AD5D83" w:rsidR="00B21D38" w:rsidRDefault="008F7D8D" w:rsidP="006D378B">
      <w:pPr>
        <w:keepNext/>
        <w:keepLines/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</w:pPr>
      <w:bookmarkStart w:id="0" w:name="_Hlk171954725"/>
      <w:r>
        <w:rPr>
          <w:rFonts w:ascii="Times New Roman" w:eastAsia="Arial" w:hAnsi="Times New Roman" w:cs="Times New Roman"/>
          <w:noProof/>
          <w:sz w:val="12"/>
          <w:szCs w:val="16"/>
          <w:lang w:val="ru-RU" w:eastAsia="uk-UA" w:bidi="uk-UA"/>
        </w:rPr>
        <w:drawing>
          <wp:anchor distT="0" distB="0" distL="114300" distR="114300" simplePos="0" relativeHeight="251664384" behindDoc="1" locked="0" layoutInCell="1" allowOverlap="1" wp14:anchorId="70D27199" wp14:editId="621612EF">
            <wp:simplePos x="0" y="0"/>
            <wp:positionH relativeFrom="margin">
              <wp:align>right</wp:align>
            </wp:positionH>
            <wp:positionV relativeFrom="paragraph">
              <wp:posOffset>122345</wp:posOffset>
            </wp:positionV>
            <wp:extent cx="740410" cy="245110"/>
            <wp:effectExtent l="0" t="0" r="254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D38">
        <w:rPr>
          <w:rFonts w:ascii="Times New Roman" w:eastAsia="Arial" w:hAnsi="Times New Roman" w:cs="Times New Roman"/>
          <w:noProof/>
          <w:sz w:val="12"/>
          <w:szCs w:val="16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A98FB3C" wp14:editId="7551501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68334" cy="379730"/>
            <wp:effectExtent l="0" t="0" r="8255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нак-обращения.pn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68334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                                  </w:t>
      </w:r>
      <w:r w:rsidR="00B21D38">
        <w:rPr>
          <w:rFonts w:ascii="Times New Roman" w:eastAsia="Arial" w:hAnsi="Times New Roman" w:cs="Times New Roman"/>
          <w:noProof/>
          <w:sz w:val="12"/>
          <w:szCs w:val="16"/>
          <w:lang w:val="ru-RU" w:eastAsia="uk-UA" w:bidi="uk-UA"/>
        </w:rPr>
        <w:drawing>
          <wp:inline distT="0" distB="0" distL="0" distR="0" wp14:anchorId="44683B0E" wp14:editId="28A74FDB">
            <wp:extent cx="818208" cy="473783"/>
            <wp:effectExtent l="0" t="0" r="1270" b="254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827949" cy="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221"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D378B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</w:t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Производитель: ООО «Юнис» </w:t>
      </w:r>
    </w:p>
    <w:p w14:paraId="795BEAAA" w14:textId="592A789C" w:rsidR="006D378B" w:rsidRDefault="006D378B" w:rsidP="006D378B">
      <w:pPr>
        <w:keepNext/>
        <w:keepLines/>
        <w:rPr>
          <w:rStyle w:val="Heading2"/>
          <w:rFonts w:ascii="Times New Roman" w:hAnsi="Times New Roman" w:cs="Times New Roman"/>
          <w:sz w:val="12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>Юридический адрес: 291034, РФ, ЛНР, г. Луганск, Г.О. Луганский, кв-л. Молодежный, д. 28, офис 1,2</w:t>
      </w:r>
    </w:p>
    <w:p w14:paraId="2D5A330E" w14:textId="0609BFEB" w:rsidR="00B21D38" w:rsidRPr="00061221" w:rsidRDefault="006D378B" w:rsidP="006D378B">
      <w:pPr>
        <w:keepNext/>
        <w:keepLines/>
        <w:rPr>
          <w:rStyle w:val="Heading2"/>
          <w:rFonts w:ascii="Times New Roman" w:hAnsi="Times New Roman" w:cs="Times New Roman"/>
          <w:sz w:val="12"/>
          <w:szCs w:val="12"/>
          <w:lang w:val="ru-RU"/>
        </w:rPr>
      </w:pPr>
      <w:r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>Адрес производства: РФ, ЛНР</w:t>
      </w:r>
      <w:r w:rsidR="00B21D38"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, с. </w:t>
      </w:r>
      <w:proofErr w:type="spellStart"/>
      <w:r w:rsidR="00B21D38"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Колпаково</w:t>
      </w:r>
      <w:proofErr w:type="spellEnd"/>
      <w:r w:rsidR="00B21D38"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, ул. Лесная, д. 4 </w:t>
      </w:r>
    </w:p>
    <w:p w14:paraId="14764548" w14:textId="757D87A7" w:rsidR="006D378B" w:rsidRPr="00061221" w:rsidRDefault="006D378B" w:rsidP="006D378B">
      <w:pPr>
        <w:keepNext/>
        <w:keepLines/>
        <w:rPr>
          <w:rStyle w:val="Heading2"/>
          <w:rFonts w:ascii="Times New Roman" w:hAnsi="Times New Roman" w:cs="Times New Roman"/>
          <w:sz w:val="12"/>
          <w:szCs w:val="12"/>
          <w:lang w:val="ru-RU"/>
        </w:rPr>
      </w:pP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Изготовлено по заказу: ООО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«</w:t>
      </w:r>
      <w:proofErr w:type="spellStart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Стройтепломонтаж</w:t>
      </w:r>
      <w:proofErr w:type="spellEnd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»</w:t>
      </w:r>
    </w:p>
    <w:p w14:paraId="3DBD2FCA" w14:textId="23CB6144" w:rsidR="006D378B" w:rsidRPr="00061221" w:rsidRDefault="006D378B" w:rsidP="006D378B">
      <w:pPr>
        <w:keepNext/>
        <w:keepLines/>
        <w:ind w:left="6663" w:hanging="6663"/>
        <w:rPr>
          <w:rStyle w:val="Heading2"/>
          <w:rFonts w:ascii="Times New Roman" w:hAnsi="Times New Roman" w:cs="Times New Roman"/>
          <w:sz w:val="12"/>
          <w:szCs w:val="12"/>
          <w:lang w:val="ru-RU"/>
        </w:rPr>
      </w:pP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Адрес: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г. Воронеж, Рамонский р-н, </w:t>
      </w:r>
      <w:proofErr w:type="spellStart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Айдаровское</w:t>
      </w:r>
      <w:proofErr w:type="spellEnd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,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сельское пос.,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                            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ул. Промышленная, зона 5,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участок 8, стр. 1 тел. +7 (473) 207-31-51</w:t>
      </w:r>
    </w:p>
    <w:p w14:paraId="15B7EE9D" w14:textId="77777777" w:rsidR="006D378B" w:rsidRPr="006D378B" w:rsidRDefault="006D378B" w:rsidP="006D378B">
      <w:pPr>
        <w:keepNext/>
        <w:keepLines/>
        <w:rPr>
          <w:rStyle w:val="Heading2"/>
          <w:rFonts w:ascii="Times New Roman" w:hAnsi="Times New Roman" w:cs="Times New Roman"/>
          <w:sz w:val="12"/>
          <w:szCs w:val="16"/>
          <w:lang w:val="ru-RU"/>
        </w:rPr>
      </w:pPr>
    </w:p>
    <w:p w14:paraId="78656B89" w14:textId="13356694" w:rsidR="00B21D38" w:rsidRDefault="00B21D38" w:rsidP="00B21D38">
      <w:pPr>
        <w:keepNext/>
        <w:keepLines/>
        <w:jc w:val="center"/>
        <w:rPr>
          <w:rStyle w:val="Heading2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ПАСПОРТ НА РАДИАТОР </w:t>
      </w:r>
      <w:r w:rsidR="001C2D3F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АЛЮМИНИЕВЫЙ</w:t>
      </w:r>
      <w:r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 </w:t>
      </w:r>
      <w:r w:rsidR="0087691C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МАКТЕРМ</w:t>
      </w:r>
      <w:r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 П</w:t>
      </w:r>
      <w:r w:rsidR="008309BE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РЕМИУМ</w:t>
      </w:r>
      <w:r w:rsidR="00D82D89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 </w:t>
      </w:r>
      <w:r w:rsidR="001C2D3F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А</w:t>
      </w:r>
      <w:r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-500</w:t>
      </w:r>
    </w:p>
    <w:p w14:paraId="65DB6399" w14:textId="77777777" w:rsidR="00B21D38" w:rsidRDefault="00B21D38" w:rsidP="00B21D38">
      <w:pPr>
        <w:keepNext/>
        <w:keepLines/>
        <w:jc w:val="center"/>
        <w:rPr>
          <w:rStyle w:val="Heading2"/>
          <w:rFonts w:ascii="Times New Roman" w:hAnsi="Times New Roman" w:cs="Times New Roman"/>
          <w:bCs w:val="0"/>
          <w:sz w:val="18"/>
          <w:szCs w:val="18"/>
          <w:lang w:val="ru-RU"/>
        </w:rPr>
      </w:pPr>
      <w:r>
        <w:rPr>
          <w:rStyle w:val="Heading2"/>
          <w:rFonts w:ascii="Times New Roman" w:hAnsi="Times New Roman" w:cs="Times New Roman"/>
          <w:sz w:val="18"/>
          <w:szCs w:val="18"/>
          <w:lang w:val="ru-RU"/>
        </w:rPr>
        <w:t>Изготовлен в соответствии с ГОСТ 31311-2005.</w:t>
      </w:r>
    </w:p>
    <w:p w14:paraId="2C88D61A" w14:textId="1165DEAF" w:rsidR="00B21D38" w:rsidRDefault="001C2D3F" w:rsidP="00B21D38">
      <w:pPr>
        <w:keepNext/>
        <w:keepLines/>
        <w:rPr>
          <w:rStyle w:val="Heading2"/>
          <w:rFonts w:ascii="Times New Roman" w:hAnsi="Times New Roman" w:cs="Times New Roman"/>
          <w:b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Алюминиевый</w:t>
      </w:r>
      <w:r w:rsidR="00B21D38"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радиатор отопления </w:t>
      </w:r>
      <w:r w:rsidR="0087691C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МАКТЕРМ</w:t>
      </w:r>
      <w:r w:rsidR="00B21D38"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ПР</w:t>
      </w:r>
      <w:r w:rsidR="008309BE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ЕМИУМ</w:t>
      </w:r>
      <w:r w:rsidR="00B21D38"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="008309BE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А</w:t>
      </w:r>
      <w:r w:rsidR="00B21D38">
        <w:rPr>
          <w:rStyle w:val="Heading2"/>
          <w:rFonts w:ascii="Times New Roman" w:hAnsi="Times New Roman" w:cs="Times New Roman"/>
          <w:sz w:val="15"/>
          <w:szCs w:val="15"/>
          <w:lang w:val="ru-RU"/>
        </w:rPr>
        <w:t>-500 (далее – радиатор) предназначен для применения в системах отопления жилых и административных зданий. Изготовлен в соответствии с ГОСТ 31311-2005, что подтверждено сертификатом соответствия на продукцию, включенную в единый перечень продукции, подлежащей обязательной сертификации. Допускается использование радиатора в открытых и закрытых системах отопления, подключенных к внешним теплосетям по зависимой или независимой схемам.                                                             Таблица 1. Эксплуатационные параметры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992"/>
        <w:gridCol w:w="380"/>
        <w:gridCol w:w="471"/>
        <w:gridCol w:w="1417"/>
        <w:gridCol w:w="1560"/>
        <w:gridCol w:w="1412"/>
      </w:tblGrid>
      <w:tr w:rsidR="00B21D38" w14:paraId="1ED453C9" w14:textId="77777777" w:rsidTr="007240A5">
        <w:tc>
          <w:tcPr>
            <w:tcW w:w="5478" w:type="dxa"/>
            <w:gridSpan w:val="5"/>
          </w:tcPr>
          <w:p w14:paraId="188A5E0B" w14:textId="3690CED9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Рабочее давление                                                                        </w:t>
            </w:r>
            <w:r w:rsidR="00392FEE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,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М</w:t>
            </w:r>
            <w:r w:rsidR="003642A4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П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а (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атм.)</w:t>
            </w:r>
          </w:p>
        </w:tc>
        <w:tc>
          <w:tcPr>
            <w:tcW w:w="4860" w:type="dxa"/>
            <w:gridSpan w:val="4"/>
          </w:tcPr>
          <w:p w14:paraId="0F468120" w14:textId="4C2B14EC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Водородный показатель теплоносителя                               рН: 7,0-8,</w:t>
            </w:r>
            <w:r w:rsidR="008309BE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0</w:t>
            </w:r>
          </w:p>
        </w:tc>
      </w:tr>
      <w:tr w:rsidR="00B21D38" w14:paraId="0B9E919B" w14:textId="77777777" w:rsidTr="007240A5">
        <w:tc>
          <w:tcPr>
            <w:tcW w:w="5478" w:type="dxa"/>
            <w:gridSpan w:val="5"/>
          </w:tcPr>
          <w:p w14:paraId="529F1179" w14:textId="26A2D013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Испытательное давление                                                               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,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М</w:t>
            </w:r>
            <w:r w:rsidR="003642A4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П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а (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24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атм.)</w:t>
            </w:r>
          </w:p>
        </w:tc>
        <w:tc>
          <w:tcPr>
            <w:tcW w:w="4860" w:type="dxa"/>
            <w:gridSpan w:val="4"/>
          </w:tcPr>
          <w:p w14:paraId="3B6E256D" w14:textId="3727EF61" w:rsidR="00B21D38" w:rsidRDefault="00B21D38" w:rsidP="00D82D89">
            <w:pPr>
              <w:keepNext/>
              <w:keepLines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Номинальный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диаметр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                                          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коллектора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en-US"/>
              </w:rPr>
              <w:t>G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en-US"/>
              </w:rPr>
              <w:t>"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                                                       </w:t>
            </w:r>
          </w:p>
        </w:tc>
      </w:tr>
      <w:tr w:rsidR="00B21D38" w14:paraId="6CE7D5A3" w14:textId="77777777" w:rsidTr="007240A5">
        <w:tc>
          <w:tcPr>
            <w:tcW w:w="5478" w:type="dxa"/>
            <w:gridSpan w:val="5"/>
          </w:tcPr>
          <w:p w14:paraId="5D4493F7" w14:textId="3F8AF44B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Разрушающее давление                                                     </w:t>
            </w:r>
            <w:r w:rsidR="00392FEE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</w:t>
            </w:r>
            <w:r w:rsidR="003642A4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≥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,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М</w:t>
            </w:r>
            <w:r w:rsidR="003642A4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П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а (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атм.)    </w:t>
            </w:r>
          </w:p>
        </w:tc>
        <w:tc>
          <w:tcPr>
            <w:tcW w:w="4860" w:type="dxa"/>
            <w:gridSpan w:val="4"/>
          </w:tcPr>
          <w:p w14:paraId="2AED4E76" w14:textId="355BA4B0" w:rsidR="00B21D38" w:rsidRDefault="00B21D38" w:rsidP="00B040D2">
            <w:pPr>
              <w:keepNext/>
              <w:keepLines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Относительная влажность в помещении                                         7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en-US"/>
              </w:rPr>
              <w:t>5%</w:t>
            </w:r>
          </w:p>
        </w:tc>
      </w:tr>
      <w:tr w:rsidR="00B21D38" w14:paraId="18D1F479" w14:textId="77777777" w:rsidTr="007240A5">
        <w:tc>
          <w:tcPr>
            <w:tcW w:w="5478" w:type="dxa"/>
            <w:gridSpan w:val="5"/>
            <w:tcBorders>
              <w:bottom w:val="single" w:sz="4" w:space="0" w:color="auto"/>
            </w:tcBorders>
          </w:tcPr>
          <w:p w14:paraId="14FBC714" w14:textId="0F43F4EC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Максимальная температура теплоносителя                                                 1</w:t>
            </w:r>
            <w:r w:rsidR="00A65A68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ºС</w:t>
            </w:r>
          </w:p>
        </w:tc>
        <w:tc>
          <w:tcPr>
            <w:tcW w:w="4860" w:type="dxa"/>
            <w:gridSpan w:val="4"/>
            <w:tcBorders>
              <w:bottom w:val="none" w:sz="4" w:space="0" w:color="000000"/>
              <w:right w:val="none" w:sz="4" w:space="0" w:color="000000"/>
            </w:tcBorders>
          </w:tcPr>
          <w:p w14:paraId="1A10FD4B" w14:textId="77777777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                            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Таблица 2. Основные технические параметры</w:t>
            </w:r>
          </w:p>
        </w:tc>
      </w:tr>
      <w:tr w:rsidR="00B21D38" w14:paraId="4FB62600" w14:textId="77777777" w:rsidTr="007240A5">
        <w:tc>
          <w:tcPr>
            <w:tcW w:w="2263" w:type="dxa"/>
            <w:vMerge w:val="restart"/>
          </w:tcPr>
          <w:p w14:paraId="499C91B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Модель</w:t>
            </w:r>
          </w:p>
        </w:tc>
        <w:tc>
          <w:tcPr>
            <w:tcW w:w="993" w:type="dxa"/>
            <w:vMerge w:val="restart"/>
          </w:tcPr>
          <w:p w14:paraId="168EBF19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Межосевое расстояние, мм</w:t>
            </w:r>
          </w:p>
        </w:tc>
        <w:tc>
          <w:tcPr>
            <w:tcW w:w="2693" w:type="dxa"/>
            <w:gridSpan w:val="4"/>
          </w:tcPr>
          <w:p w14:paraId="7D45DC99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Габаритные размеры 1 секции, мм</w:t>
            </w:r>
          </w:p>
        </w:tc>
        <w:tc>
          <w:tcPr>
            <w:tcW w:w="1417" w:type="dxa"/>
            <w:vMerge w:val="restart"/>
          </w:tcPr>
          <w:p w14:paraId="7C2CD47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Номинальный тепловой поток 1 секции, Вт</w:t>
            </w:r>
          </w:p>
        </w:tc>
        <w:tc>
          <w:tcPr>
            <w:tcW w:w="1560" w:type="dxa"/>
            <w:vMerge w:val="restart"/>
          </w:tcPr>
          <w:p w14:paraId="5EDFAED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Внутренний объем 1 секции, л</w:t>
            </w:r>
          </w:p>
        </w:tc>
        <w:tc>
          <w:tcPr>
            <w:tcW w:w="1412" w:type="dxa"/>
            <w:vMerge w:val="restart"/>
          </w:tcPr>
          <w:p w14:paraId="46449287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Масса 1 секции, кг</w:t>
            </w:r>
          </w:p>
        </w:tc>
      </w:tr>
      <w:tr w:rsidR="00B21D38" w14:paraId="6AB67934" w14:textId="77777777" w:rsidTr="007240A5">
        <w:trPr>
          <w:trHeight w:val="325"/>
        </w:trPr>
        <w:tc>
          <w:tcPr>
            <w:tcW w:w="2263" w:type="dxa"/>
            <w:vMerge/>
          </w:tcPr>
          <w:p w14:paraId="19DCA97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vMerge/>
          </w:tcPr>
          <w:p w14:paraId="415EF1E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274294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высота</w:t>
            </w:r>
          </w:p>
        </w:tc>
        <w:tc>
          <w:tcPr>
            <w:tcW w:w="992" w:type="dxa"/>
          </w:tcPr>
          <w:p w14:paraId="6D605F42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ширина</w:t>
            </w:r>
          </w:p>
        </w:tc>
        <w:tc>
          <w:tcPr>
            <w:tcW w:w="851" w:type="dxa"/>
            <w:gridSpan w:val="2"/>
          </w:tcPr>
          <w:p w14:paraId="2533587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глубина</w:t>
            </w:r>
          </w:p>
        </w:tc>
        <w:tc>
          <w:tcPr>
            <w:tcW w:w="1417" w:type="dxa"/>
            <w:vMerge/>
          </w:tcPr>
          <w:p w14:paraId="3DD6BACE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vMerge/>
          </w:tcPr>
          <w:p w14:paraId="71C9534A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2" w:type="dxa"/>
            <w:vMerge/>
          </w:tcPr>
          <w:p w14:paraId="538D31A5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1D38" w14:paraId="7E35799E" w14:textId="77777777" w:rsidTr="007240A5">
        <w:tc>
          <w:tcPr>
            <w:tcW w:w="2263" w:type="dxa"/>
          </w:tcPr>
          <w:p w14:paraId="7554C02A" w14:textId="30B5BA5B" w:rsidR="00B21D38" w:rsidRDefault="007240A5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МАКТЕРМ</w:t>
            </w:r>
            <w:r w:rsidR="00B21D3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="00B21D38">
              <w:rPr>
                <w:rFonts w:ascii="Times New Roman" w:hAnsi="Times New Roman" w:cs="Times New Roman"/>
                <w:sz w:val="15"/>
                <w:szCs w:val="15"/>
              </w:rPr>
              <w:t>ПР</w:t>
            </w:r>
            <w:r w:rsidR="00085926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ЕМИУМ</w:t>
            </w:r>
            <w:r w:rsidR="00B21D3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C52B9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</w:t>
            </w:r>
            <w:r w:rsidR="00B21D38">
              <w:rPr>
                <w:rFonts w:ascii="Times New Roman" w:hAnsi="Times New Roman" w:cs="Times New Roman"/>
                <w:sz w:val="15"/>
                <w:szCs w:val="15"/>
              </w:rPr>
              <w:t>-500</w:t>
            </w:r>
          </w:p>
        </w:tc>
        <w:tc>
          <w:tcPr>
            <w:tcW w:w="993" w:type="dxa"/>
          </w:tcPr>
          <w:p w14:paraId="4F5D0A43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850" w:type="dxa"/>
          </w:tcPr>
          <w:p w14:paraId="3F5F81AF" w14:textId="480CB0F1" w:rsidR="00B21D38" w:rsidRPr="008309BE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8309B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992" w:type="dxa"/>
          </w:tcPr>
          <w:p w14:paraId="4DFEEC24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851" w:type="dxa"/>
            <w:gridSpan w:val="2"/>
          </w:tcPr>
          <w:p w14:paraId="47B60B8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</w:tcPr>
          <w:p w14:paraId="2DE5FE56" w14:textId="2FD6C6B0" w:rsidR="00B21D38" w:rsidRPr="00F83154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3154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80</w:t>
            </w:r>
          </w:p>
        </w:tc>
        <w:tc>
          <w:tcPr>
            <w:tcW w:w="1560" w:type="dxa"/>
          </w:tcPr>
          <w:p w14:paraId="6B5AE21C" w14:textId="591C5C47" w:rsidR="00B21D38" w:rsidRPr="008309BE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</w:t>
            </w:r>
            <w:r w:rsidR="008309B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412" w:type="dxa"/>
          </w:tcPr>
          <w:p w14:paraId="18A14735" w14:textId="38D3B69B" w:rsidR="00B21D38" w:rsidRPr="008309BE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</w:t>
            </w:r>
            <w:r w:rsidR="008309B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26</w:t>
            </w:r>
          </w:p>
        </w:tc>
      </w:tr>
    </w:tbl>
    <w:p w14:paraId="64879988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Значения номинального теплового потока, приведенные в таблице 2, получены в соответствии с методикой по ГОСТ Р 53583-2009, при схеме подключения радиатора с верху в низ при Δ</w:t>
      </w:r>
      <w:r>
        <w:rPr>
          <w:rStyle w:val="Heading2"/>
          <w:rFonts w:ascii="Times New Roman" w:hAnsi="Times New Roman" w:cs="Times New Roman"/>
          <w:sz w:val="15"/>
          <w:szCs w:val="15"/>
          <w:lang w:val="en-US"/>
        </w:rPr>
        <w:t>t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=70℃ и расходе теплоносителем через прибор 360 кг/ч.</w:t>
      </w:r>
    </w:p>
    <w:p w14:paraId="4119EF6A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Поправочный коэффициент, учитывающий влияние числа секций в радиаторе на его тепловой поток, приведен в таблице 3.</w:t>
      </w:r>
    </w:p>
    <w:p w14:paraId="1B029CC3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Таблица 3. Поправочный коэффициент: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2410"/>
        <w:gridCol w:w="2126"/>
      </w:tblGrid>
      <w:tr w:rsidR="00B21D38" w14:paraId="58507353" w14:textId="77777777" w:rsidTr="00B040D2">
        <w:tc>
          <w:tcPr>
            <w:tcW w:w="1980" w:type="dxa"/>
          </w:tcPr>
          <w:p w14:paraId="4E44A3DB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3-4 секции</w:t>
            </w:r>
          </w:p>
        </w:tc>
        <w:tc>
          <w:tcPr>
            <w:tcW w:w="1843" w:type="dxa"/>
          </w:tcPr>
          <w:p w14:paraId="3A4ED92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5-7 секций</w:t>
            </w:r>
          </w:p>
        </w:tc>
        <w:tc>
          <w:tcPr>
            <w:tcW w:w="1984" w:type="dxa"/>
          </w:tcPr>
          <w:p w14:paraId="7DEEA4A1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8-10 секций</w:t>
            </w:r>
          </w:p>
        </w:tc>
        <w:tc>
          <w:tcPr>
            <w:tcW w:w="2410" w:type="dxa"/>
          </w:tcPr>
          <w:p w14:paraId="472EBC68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11-13 секций</w:t>
            </w:r>
          </w:p>
        </w:tc>
        <w:tc>
          <w:tcPr>
            <w:tcW w:w="2126" w:type="dxa"/>
          </w:tcPr>
          <w:p w14:paraId="66FECEC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14-16 секций</w:t>
            </w:r>
          </w:p>
        </w:tc>
      </w:tr>
      <w:tr w:rsidR="00B21D38" w14:paraId="3EEE4E81" w14:textId="77777777" w:rsidTr="00B040D2">
        <w:tc>
          <w:tcPr>
            <w:tcW w:w="1980" w:type="dxa"/>
          </w:tcPr>
          <w:p w14:paraId="216523BA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1,03</w:t>
            </w:r>
          </w:p>
        </w:tc>
        <w:tc>
          <w:tcPr>
            <w:tcW w:w="1843" w:type="dxa"/>
          </w:tcPr>
          <w:p w14:paraId="4018519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1984" w:type="dxa"/>
          </w:tcPr>
          <w:p w14:paraId="7FFFD2F7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0,97</w:t>
            </w:r>
          </w:p>
        </w:tc>
        <w:tc>
          <w:tcPr>
            <w:tcW w:w="2410" w:type="dxa"/>
          </w:tcPr>
          <w:p w14:paraId="144D5341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0,96</w:t>
            </w:r>
          </w:p>
        </w:tc>
        <w:tc>
          <w:tcPr>
            <w:tcW w:w="2126" w:type="dxa"/>
          </w:tcPr>
          <w:p w14:paraId="757FB27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0,95</w:t>
            </w:r>
          </w:p>
        </w:tc>
      </w:tr>
    </w:tbl>
    <w:p w14:paraId="27CDECC5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</w:p>
    <w:p w14:paraId="0BD6C340" w14:textId="15E5B142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1.МОНТАЖ И ЭКСПЛУАТАЦИЯ РАДИАТОРОВ</w:t>
      </w:r>
      <w:r w:rsidR="00D82D89">
        <w:rPr>
          <w:rStyle w:val="Heading2"/>
          <w:rFonts w:ascii="Times New Roman" w:hAnsi="Times New Roman" w:cs="Times New Roman"/>
          <w:sz w:val="15"/>
          <w:szCs w:val="15"/>
          <w:lang w:val="ru-RU"/>
        </w:rPr>
        <w:t>:</w:t>
      </w:r>
    </w:p>
    <w:p w14:paraId="2B42B61F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</w:p>
    <w:p w14:paraId="490D2A7E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 Проектирование, монтаж и эксплуатация системы отопления должны осуществляться в соответствии с требованиями ГОСТ 31311-2005, СНиП 41-01-2003, СНиП 3.05.01-85.</w:t>
      </w:r>
    </w:p>
    <w:p w14:paraId="1923FF1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14FEBF20" w14:textId="2045E625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 МОНТАЖ РАДИАТОРОВ ДОЛЖЕН ОСУЩЕСТВЛЯТЬСЯ ТОЛЬКО:</w:t>
      </w:r>
    </w:p>
    <w:p w14:paraId="349AE725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</w:p>
    <w:p w14:paraId="0BF6DBF6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1.2.1. При наличии теплотехнического проекта, созданного лицензированной проектной организацией и заверенного организацией, ответственной за эксплуатацию системы отопления помещения, в котором планируется установка данного радиатора;</w:t>
      </w:r>
    </w:p>
    <w:p w14:paraId="18611BB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1.2.2. Специализированной монтажной организацией, в соответствии с утвержденными строительными нормами и правилами;</w:t>
      </w:r>
    </w:p>
    <w:p w14:paraId="60715A40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1.2.3. После уточнения параметров магистралей отопления Вашего дома в РЭО или диспетчерских пунктах по месту нахождения дома. Отклонения от указанных параметров могут привести к выходу из строя радиаторов в процессе эксплуатации.</w:t>
      </w:r>
    </w:p>
    <w:p w14:paraId="77A0457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1.2.4. После достижения радиатором комнатной температуры естественным образом, без прямого воздействия нагревательных приборов;</w:t>
      </w:r>
    </w:p>
    <w:p w14:paraId="5A965FA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1.2.5. С обязательной возможностью перекрывания входа и выхода.</w:t>
      </w:r>
    </w:p>
    <w:p w14:paraId="55E0F0D2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1.3. Рекомендуемые условия монтажа, эксплуатации и обращения:</w:t>
      </w:r>
    </w:p>
    <w:p w14:paraId="31838FFE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1.3.1. Для оптимальной теплоотдачи расстояние между радиатором и полом должно быть 50-150 мм, а между радиатором и подоконником не менее 50 мм. Кронштейны должны обеспечивать расстояние от стены не менее 25 мм, а также горизонтальное положение радиатора (рис.1).</w:t>
      </w:r>
    </w:p>
    <w:p w14:paraId="1F37C5B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1.3.2. Радиаторы поставляются окрашенными, упакованными в защитную полиэтиленовую пленку с закрытыми картонными вкладками торцами.</w:t>
      </w:r>
    </w:p>
    <w:p w14:paraId="39A99B8F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1.4. Изготовитель рекомендует производить монтаж радиатора к трубопроводам без снятия защитной полиэтиленовой упаковки.</w:t>
      </w:r>
    </w:p>
    <w:p w14:paraId="3AC183C2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1.5. Рекомендуется дополнительно приобрести и установить вентили на вход и выход радиатора, которые позволят регулировать температуру в помещении и отключать радиаторы для профилактики.</w:t>
      </w:r>
    </w:p>
    <w:p w14:paraId="2CE875E8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1.6. Не рекомендуется резкое открывание вентилей во избежание гидравлического удара.</w:t>
      </w:r>
    </w:p>
    <w:p w14:paraId="6D00033F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1.7. Не рекомендуется использовать вентили (краны) в качестве терморегулирующих элементов отопления без установки перемычек в однотрубных системах отопления многоэтажных домов. В этом случае Вы невольно регулируете теплоотдачу всего стояка в Вашем доме, что административно наказуемо.</w:t>
      </w:r>
    </w:p>
    <w:p w14:paraId="34896A0B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1.8. Изготовитель рекомендует приобрести и установить на каждый радиатор воздушный клапан, который предназначен для автоматического выпуска воздуха. Клапан автоматически закрывается при полном заполнении радиатора.</w:t>
      </w:r>
    </w:p>
    <w:p w14:paraId="16B6000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1.9. Радиатор в течение всего периода эксплуатации должен быть заполнен теплоносителем.</w:t>
      </w:r>
    </w:p>
    <w:p w14:paraId="5F2C4384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1.10. Радиаторы должны храниться в упаковке завода изготовителя. Условия транспортировки по группе 4 ГОСТ 15150-69.</w:t>
      </w:r>
    </w:p>
    <w:p w14:paraId="40270E86" w14:textId="088E181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1.11. Целесообразно использовать радиаторы заводской сборки.</w:t>
      </w:r>
    </w:p>
    <w:p w14:paraId="4E3EE121" w14:textId="1BE8B3DD" w:rsidR="00B21D38" w:rsidRP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i/>
          <w:iCs/>
          <w:sz w:val="15"/>
          <w:szCs w:val="15"/>
          <w:u w:val="single"/>
          <w:lang w:val="ru-RU"/>
        </w:rPr>
      </w:pPr>
      <w:r w:rsidRPr="00B21D38">
        <w:rPr>
          <w:rStyle w:val="Heading2"/>
          <w:rFonts w:ascii="Times New Roman" w:hAnsi="Times New Roman" w:cs="Times New Roman"/>
          <w:i/>
          <w:iCs/>
          <w:sz w:val="15"/>
          <w:szCs w:val="15"/>
          <w:u w:val="single"/>
          <w:lang w:val="ru-RU"/>
        </w:rPr>
        <w:t xml:space="preserve">Гарантийные обязательства на </w:t>
      </w:r>
      <w:proofErr w:type="spellStart"/>
      <w:r w:rsidRPr="00B21D38">
        <w:rPr>
          <w:rStyle w:val="Heading2"/>
          <w:rFonts w:ascii="Times New Roman" w:hAnsi="Times New Roman" w:cs="Times New Roman"/>
          <w:i/>
          <w:iCs/>
          <w:sz w:val="15"/>
          <w:szCs w:val="15"/>
          <w:u w:val="single"/>
          <w:lang w:val="ru-RU"/>
        </w:rPr>
        <w:t>перекомпонованные</w:t>
      </w:r>
      <w:proofErr w:type="spellEnd"/>
      <w:r w:rsidRPr="00B21D38">
        <w:rPr>
          <w:rStyle w:val="Heading2"/>
          <w:rFonts w:ascii="Times New Roman" w:hAnsi="Times New Roman" w:cs="Times New Roman"/>
          <w:i/>
          <w:iCs/>
          <w:sz w:val="15"/>
          <w:szCs w:val="15"/>
          <w:u w:val="single"/>
          <w:lang w:val="ru-RU"/>
        </w:rPr>
        <w:t xml:space="preserve"> радиаторы не распространяются.</w:t>
      </w:r>
    </w:p>
    <w:p w14:paraId="05EE9AB5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</w:p>
    <w:p w14:paraId="3564EFEA" w14:textId="39517B29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 КАТЕГОРИЧЕСКИ ЗАПРЕЩАЕТСЯ:</w:t>
      </w:r>
    </w:p>
    <w:p w14:paraId="7C54B78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</w:p>
    <w:p w14:paraId="59128A5E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1.12.1. Подвергать радиатор ударам и чрезмерным нагрузкам, способным повредить или разрушить его;</w:t>
      </w:r>
    </w:p>
    <w:p w14:paraId="37531296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1.12.2. Использовать радиатор в качестве заземляющего и токоведущего контура;</w:t>
      </w:r>
    </w:p>
    <w:p w14:paraId="08FCE78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1.12.3. Использовать трубы магистралей отопления в качестве элементов электрических цепей;</w:t>
      </w:r>
    </w:p>
    <w:p w14:paraId="694BC4A4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1.12.4. Промывать систему отопления щелочными растворами;</w:t>
      </w:r>
    </w:p>
    <w:p w14:paraId="1AC3BF2B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1.12.5. Использовать радиатор в контуре горячего водоснабжения (вместо полотенцесушителя);</w:t>
      </w:r>
    </w:p>
    <w:p w14:paraId="62898433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1.12.6. Радиаторы должны быть постоянно заполнены водой, как в отопительный, так и </w:t>
      </w:r>
      <w:proofErr w:type="spellStart"/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межотопительный</w:t>
      </w:r>
      <w:proofErr w:type="spellEnd"/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периоды. Полное удаление теплоносителя из системы отопления допускается только в аварийных случаях на срок, необходимый для устранения аварии, но не более 15 дней в течении года.</w:t>
      </w:r>
    </w:p>
    <w:p w14:paraId="50A17F7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5EA45B30" w14:textId="2DB1B7D2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 ГАРАНТИЙНЫЕ ОБЯЗАТЕЛЬСТВА И УСЛОВИЯ ИХ ДЕЙСТВИЯ</w:t>
      </w:r>
      <w:r w:rsidR="00D82D89">
        <w:rPr>
          <w:rStyle w:val="Heading2"/>
          <w:rFonts w:ascii="Times New Roman" w:hAnsi="Times New Roman" w:cs="Times New Roman"/>
          <w:sz w:val="15"/>
          <w:szCs w:val="15"/>
          <w:lang w:val="ru-RU"/>
        </w:rPr>
        <w:t>:</w:t>
      </w:r>
    </w:p>
    <w:p w14:paraId="624B218B" w14:textId="77777777" w:rsidR="00B21D38" w:rsidRDefault="00B21D38" w:rsidP="00B21D38">
      <w:pPr>
        <w:keepNext/>
        <w:keepLines/>
        <w:spacing w:line="216" w:lineRule="auto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7752BAEB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2.1. Срок эксплуатации радиатора при условии соблюдения требований и рекомендаций, перечисленных в п.1 – не менее 20 лет.</w:t>
      </w:r>
    </w:p>
    <w:p w14:paraId="3BD9B904" w14:textId="1A3F6422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2.2. Гарантия на радиатор биметаллический </w:t>
      </w:r>
      <w:r w:rsidR="007240A5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МАКТЕРМ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ПР</w:t>
      </w:r>
      <w:r w:rsidR="008309BE">
        <w:rPr>
          <w:rStyle w:val="Heading2"/>
          <w:rFonts w:ascii="Times New Roman" w:hAnsi="Times New Roman" w:cs="Times New Roman"/>
          <w:sz w:val="15"/>
          <w:szCs w:val="15"/>
          <w:lang w:val="ru-RU"/>
        </w:rPr>
        <w:t>РЕМИУМ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="008309BE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А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-500 действует в течение 10 лет со дня продажи при наличии у покупателя настоящего паспорта с заполненным гарантийным талоном.</w:t>
      </w:r>
    </w:p>
    <w:p w14:paraId="2A9B9ACF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2.3. Гарантия распространяется на все дефекты, возникшие по вине изготовителя.</w:t>
      </w:r>
    </w:p>
    <w:p w14:paraId="2E8EAE33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2.4. Гарантия не распространяется на дефекты, возникшие по вине потребителя или организации, ответственной за эксплуатацию системы отопления, к которой подключен или был подключен данный радиатор в результате нарушения условий п.1 настоящего паспорта.</w:t>
      </w:r>
    </w:p>
    <w:p w14:paraId="32BD9A71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 Претензии по качеству продукции принимаются от покупателя при предъявлении следующих документов:</w:t>
      </w:r>
    </w:p>
    <w:p w14:paraId="2EDAB892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2.5.1. Заявления с указанием паспортных данных заявителя или реквизитов организации, адреса, даты и времени обнаружения дефекта, координат монтажной организации, установившей и испытавшей радиатор после установки;</w:t>
      </w:r>
    </w:p>
    <w:p w14:paraId="17E77283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2.5.2. Копии разрешения эксплуатационной организации, отвечающей за систему, в которую был установлен прибор, на изменение данной отопительной системы;</w:t>
      </w:r>
    </w:p>
    <w:p w14:paraId="2520CB48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2.5.3. Копии акта о вводе радиатора в эксплуатацию с указанием величины испытательного давления;</w:t>
      </w:r>
    </w:p>
    <w:p w14:paraId="76234BC4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2.5.4. Документа, подтверждающего покупку радиатора;</w:t>
      </w:r>
    </w:p>
    <w:p w14:paraId="431E8A66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2.5.5. Оригинала паспорта изделия с подписью потребителя.</w:t>
      </w:r>
    </w:p>
    <w:p w14:paraId="05B04FFD" w14:textId="77777777" w:rsidR="00B21D38" w:rsidRPr="00FB713B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57F943B9" w14:textId="77777777" w:rsidR="00B21D38" w:rsidRDefault="00B21D38" w:rsidP="00B21D38">
      <w:pPr>
        <w:keepNext/>
        <w:keepLines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3B3877D0" wp14:editId="00592A87">
            <wp:simplePos x="0" y="0"/>
            <wp:positionH relativeFrom="column">
              <wp:posOffset>3759807</wp:posOffset>
            </wp:positionH>
            <wp:positionV relativeFrom="page">
              <wp:posOffset>8665722</wp:posOffset>
            </wp:positionV>
            <wp:extent cx="2656840" cy="1311275"/>
            <wp:effectExtent l="0" t="0" r="0" b="3175"/>
            <wp:wrapSquare wrapText="bothSides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51014" name="БМ в профильА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t="12716" r="12744" b="16028"/>
                    <a:stretch/>
                  </pic:blipFill>
                  <pic:spPr bwMode="auto">
                    <a:xfrm>
                      <a:off x="0" y="0"/>
                      <a:ext cx="2656840" cy="131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ПРИНЦИПИАЛЬНАЯ СХЕМА УСТАНОВКИ РАДИАТОРА Рис.1           </w:t>
      </w:r>
    </w:p>
    <w:p w14:paraId="10A7ED7F" w14:textId="36BBBC94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 Схемы подключения радиатора</w:t>
      </w: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- от низа </w:t>
      </w:r>
      <w:proofErr w:type="gramStart"/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подоконника  или</w:t>
      </w:r>
      <w:proofErr w:type="gramEnd"/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 ниши – 50 мм</w:t>
      </w:r>
    </w:p>
    <w:p w14:paraId="154EDA16" w14:textId="77777777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(при уменьшении зазора снижается тепловой поток радиатора);</w:t>
      </w:r>
    </w:p>
    <w:p w14:paraId="0D113345" w14:textId="77777777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- от поверхности пола – 50-150 мм;</w:t>
      </w:r>
    </w:p>
    <w:p w14:paraId="4866332A" w14:textId="19879E2F" w:rsidR="00B21D38" w:rsidRPr="002560FA" w:rsidRDefault="00B21D38" w:rsidP="002560FA">
      <w:pPr>
        <w:keepNext/>
        <w:keepLines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 w:eastAsia="ru-RU" w:bidi="ar-SA"/>
        </w:rPr>
        <w:sectPr w:rsidR="00B21D38" w:rsidRPr="002560FA">
          <w:pgSz w:w="11906" w:h="16838"/>
          <w:pgMar w:top="284" w:right="707" w:bottom="142" w:left="851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- от поверхности стены – не </w:t>
      </w:r>
      <w:proofErr w:type="gramStart"/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менее </w:t>
      </w:r>
      <w:bookmarkEnd w:id="0"/>
      <w:r w:rsidR="003A4B1A"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 25</w:t>
      </w:r>
      <w:proofErr w:type="gramEnd"/>
      <w:r w:rsidR="003A4B1A"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-40 мм.</w:t>
      </w:r>
    </w:p>
    <w:p w14:paraId="73EAEF01" w14:textId="77777777" w:rsidR="002560FA" w:rsidRPr="004C4429" w:rsidRDefault="002560FA" w:rsidP="002560FA">
      <w:pPr>
        <w:keepNext/>
        <w:keepLines/>
        <w:rPr>
          <w:rStyle w:val="Heading2"/>
          <w:rFonts w:ascii="Times New Roman" w:hAnsi="Times New Roman" w:cs="Times New Roman"/>
          <w:b w:val="0"/>
          <w:bCs w:val="0"/>
          <w:i/>
          <w:sz w:val="16"/>
          <w:szCs w:val="14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lastRenderedPageBreak/>
        <w:t xml:space="preserve">                                       </w:t>
      </w:r>
    </w:p>
    <w:p w14:paraId="16DFF79F" w14:textId="77777777" w:rsidR="002560FA" w:rsidRPr="009F3B37" w:rsidRDefault="002560FA" w:rsidP="002560FA">
      <w:pPr>
        <w:keepNext/>
        <w:keepLines/>
        <w:jc w:val="right"/>
        <w:rPr>
          <w:rStyle w:val="Heading2"/>
          <w:rFonts w:ascii="Times New Roman" w:hAnsi="Times New Roman" w:cs="Times New Roman"/>
          <w:sz w:val="16"/>
          <w:szCs w:val="16"/>
          <w:lang w:val="ru-RU"/>
        </w:rPr>
      </w:pPr>
      <w:r w:rsidRPr="009F3B37">
        <w:rPr>
          <w:rStyle w:val="Heading2"/>
          <w:rFonts w:ascii="Times New Roman" w:hAnsi="Times New Roman" w:cs="Times New Roman"/>
          <w:sz w:val="16"/>
          <w:szCs w:val="16"/>
          <w:lang w:val="ru-RU"/>
        </w:rPr>
        <w:t>Схемы подключения радиатора</w:t>
      </w:r>
    </w:p>
    <w:p w14:paraId="292B44C9" w14:textId="77777777" w:rsidR="002560FA" w:rsidRDefault="002560FA" w:rsidP="002560FA">
      <w:pPr>
        <w:keepNext/>
        <w:keepLines/>
        <w:ind w:left="708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0B95C677" wp14:editId="0BEB8B9D">
            <wp:extent cx="2070000" cy="128160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боковая однотрубА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5" t="18871" r="17939" b="24248"/>
                    <a:stretch/>
                  </pic:blipFill>
                  <pic:spPr bwMode="auto">
                    <a:xfrm>
                      <a:off x="0" y="0"/>
                      <a:ext cx="2070000" cy="12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AAB6E" w14:textId="77777777" w:rsidR="002560FA" w:rsidRDefault="002560FA" w:rsidP="002560FA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ab/>
        <w:t xml:space="preserve">      </w:t>
      </w:r>
      <w:r w:rsidRPr="00BD6BFE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Боковая однотрубная схема подключения</w:t>
      </w:r>
    </w:p>
    <w:p w14:paraId="5A8FA80D" w14:textId="77777777" w:rsidR="002560FA" w:rsidRDefault="002560FA" w:rsidP="002560FA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Fonts w:ascii="Times New Roman" w:eastAsia="Arial" w:hAnsi="Times New Roman" w:cs="Times New Roman"/>
          <w:noProof/>
          <w:sz w:val="15"/>
          <w:szCs w:val="15"/>
          <w:lang w:val="ru-RU" w:eastAsia="uk-UA" w:bidi="uk-UA"/>
        </w:rPr>
        <w:t xml:space="preserve">                   </w:t>
      </w:r>
      <w:r>
        <w:rPr>
          <w:rFonts w:ascii="Times New Roman" w:eastAsia="Arial" w:hAnsi="Times New Roman" w:cs="Times New Roman"/>
          <w:noProof/>
          <w:sz w:val="15"/>
          <w:szCs w:val="15"/>
          <w:lang w:val="ru-RU" w:eastAsia="uk-UA" w:bidi="uk-UA"/>
        </w:rPr>
        <w:drawing>
          <wp:inline distT="0" distB="0" distL="0" distR="0" wp14:anchorId="6657CB58" wp14:editId="5120C97B">
            <wp:extent cx="2229439" cy="13734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87" cy="13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ED5C2" w14:textId="77777777" w:rsidR="002560FA" w:rsidRPr="00BD6BFE" w:rsidRDefault="002560FA" w:rsidP="002560FA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                        Боковая однотрубная схема подключения </w:t>
      </w:r>
    </w:p>
    <w:p w14:paraId="23CB67EB" w14:textId="77777777" w:rsidR="002560FA" w:rsidRPr="00BD6BFE" w:rsidRDefault="002560FA" w:rsidP="002560FA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4D5E6030" w14:textId="77777777" w:rsidR="002560FA" w:rsidRDefault="002560FA" w:rsidP="002560FA">
      <w:pPr>
        <w:keepNext/>
        <w:keepLines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71DE5DB4" wp14:editId="7ABDC36A">
            <wp:extent cx="1918800" cy="1382400"/>
            <wp:effectExtent l="0" t="0" r="571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нижняя однотрубА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6" t="21832" r="23091" b="22103"/>
                    <a:stretch/>
                  </pic:blipFill>
                  <pic:spPr bwMode="auto">
                    <a:xfrm>
                      <a:off x="0" y="0"/>
                      <a:ext cx="1918800" cy="13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CE5A8" w14:textId="77777777" w:rsidR="002560FA" w:rsidRPr="00877907" w:rsidRDefault="002560FA" w:rsidP="002560FA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ab/>
        <w:t xml:space="preserve">    </w:t>
      </w:r>
      <w:r w:rsidRPr="00877907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Нижняя однотрубная схема подключения</w:t>
      </w:r>
    </w:p>
    <w:p w14:paraId="76233E29" w14:textId="77777777" w:rsidR="002560FA" w:rsidRPr="00877907" w:rsidRDefault="002560FA" w:rsidP="002560FA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4114ACD2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5CFEB19E" wp14:editId="31F0DAD5">
            <wp:extent cx="1940400" cy="10692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диагональнаяА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0" t="25341" r="21565" b="31256"/>
                    <a:stretch/>
                  </pic:blipFill>
                  <pic:spPr bwMode="auto">
                    <a:xfrm>
                      <a:off x="0" y="0"/>
                      <a:ext cx="19404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6CCEE" w14:textId="77777777" w:rsidR="002560FA" w:rsidRPr="00877907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Диагональная (рекомендуется для получения</w:t>
      </w:r>
    </w:p>
    <w:p w14:paraId="3E609BBB" w14:textId="77777777" w:rsidR="002560FA" w:rsidRPr="00877907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ab/>
        <w:t>максимальной теплоотдачи)</w:t>
      </w:r>
    </w:p>
    <w:p w14:paraId="1B432389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br w:type="column"/>
      </w:r>
    </w:p>
    <w:p w14:paraId="79B706FF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7D9468BB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0007EE75" wp14:editId="4B53A025">
            <wp:extent cx="2101769" cy="1234911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боковая двухтрубтрубА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0" t="15097" r="20802" b="29639"/>
                    <a:stretch/>
                  </pic:blipFill>
                  <pic:spPr bwMode="auto">
                    <a:xfrm>
                      <a:off x="0" y="0"/>
                      <a:ext cx="2106264" cy="1237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2D721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 w:rsidRPr="00BD6BFE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Боковая двухтрубная схема подключения</w:t>
      </w:r>
    </w:p>
    <w:p w14:paraId="5383D6F1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03D9C01C" w14:textId="77777777" w:rsidR="002560FA" w:rsidRPr="00BD6BFE" w:rsidRDefault="002560FA" w:rsidP="002560FA">
      <w:pPr>
        <w:keepNext/>
        <w:keepLines/>
        <w:ind w:firstLine="426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      </w:t>
      </w: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62339AA2" wp14:editId="70C0359B">
            <wp:extent cx="2021603" cy="1280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92" cy="130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9C81" w14:textId="77777777" w:rsidR="002560FA" w:rsidRPr="00877907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Боковая двухтрубная схема подключения</w:t>
      </w:r>
    </w:p>
    <w:p w14:paraId="799FF2C0" w14:textId="77777777" w:rsidR="002560FA" w:rsidRDefault="002560FA" w:rsidP="002560FA">
      <w:pPr>
        <w:keepNext/>
        <w:keepLines/>
        <w:ind w:firstLine="426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0830B38D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4F64EF2E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18D565B6" wp14:editId="4DABA7E5">
            <wp:extent cx="1847215" cy="1211344"/>
            <wp:effectExtent l="0" t="0" r="63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нижняя двухтрубтрубА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8" t="23184" r="25572" b="22630"/>
                    <a:stretch/>
                  </pic:blipFill>
                  <pic:spPr bwMode="auto">
                    <a:xfrm>
                      <a:off x="0" y="0"/>
                      <a:ext cx="1865252" cy="122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89212" w14:textId="77777777" w:rsidR="002560FA" w:rsidRPr="00BD6BFE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Нижняя двухтрубная схема подключения</w:t>
      </w:r>
    </w:p>
    <w:p w14:paraId="0B48BEFE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00D3D2E5" w14:textId="77777777" w:rsidR="002560FA" w:rsidRPr="00BD6BFE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594E4CA5" w14:textId="77777777" w:rsidR="002560FA" w:rsidRPr="00BD6BFE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4D54DF8C" wp14:editId="4C10D227">
            <wp:extent cx="1741593" cy="1178351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диагональная двухтрубтрубА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4" t="24262" r="21755" b="22360"/>
                    <a:stretch/>
                  </pic:blipFill>
                  <pic:spPr bwMode="auto">
                    <a:xfrm>
                      <a:off x="0" y="0"/>
                      <a:ext cx="1752648" cy="1185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F2B4A" w14:textId="77777777" w:rsidR="002560FA" w:rsidRPr="00877907" w:rsidRDefault="002560FA" w:rsidP="002560FA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Диагональная двухтрубная схема подключения</w:t>
      </w:r>
    </w:p>
    <w:p w14:paraId="2B8C708E" w14:textId="77777777" w:rsidR="002560FA" w:rsidRPr="00BD6BFE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45C6B3AE" w14:textId="77777777" w:rsidR="002560FA" w:rsidRDefault="002560FA" w:rsidP="002560FA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object w:dxaOrig="15" w:dyaOrig="15" w14:anchorId="0AAA0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 o:ole="">
            <v:imagedata r:id="rId18" o:title=""/>
          </v:shape>
          <o:OLEObject Type="Embed" ProgID="Unknown" ShapeID="_x0000_i1025" DrawAspect="Content" ObjectID="_1784630308" r:id="rId19"/>
        </w:object>
      </w:r>
      <w:r>
        <w:object w:dxaOrig="15" w:dyaOrig="15" w14:anchorId="37347EA2">
          <v:shape id="_x0000_i1026" type="#_x0000_t75" style="width:1pt;height:1pt" o:ole="">
            <v:imagedata r:id="rId18" o:title=""/>
          </v:shape>
          <o:OLEObject Type="Embed" ProgID="Unknown" ShapeID="_x0000_i1026" DrawAspect="Content" ObjectID="_1784630309" r:id="rId20"/>
        </w:object>
      </w:r>
    </w:p>
    <w:p w14:paraId="72E7E79C" w14:textId="77777777" w:rsidR="002560FA" w:rsidRPr="00877907" w:rsidRDefault="002560FA" w:rsidP="002560FA">
      <w:pPr>
        <w:keepNext/>
        <w:keepLines/>
        <w:ind w:firstLine="284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45AD3DDD" w14:textId="77777777" w:rsidR="002560FA" w:rsidRDefault="002560FA" w:rsidP="002560FA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222B1A3C" w14:textId="77777777" w:rsidR="002560FA" w:rsidRDefault="002560FA" w:rsidP="002560FA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sectPr w:rsidR="002560FA" w:rsidSect="002560FA">
          <w:pgSz w:w="11906" w:h="16838"/>
          <w:pgMar w:top="567" w:right="424" w:bottom="567" w:left="709" w:header="708" w:footer="708" w:gutter="0"/>
          <w:cols w:num="2" w:space="283"/>
          <w:docGrid w:linePitch="360"/>
        </w:sectPr>
      </w:pPr>
    </w:p>
    <w:p w14:paraId="6A9A2631" w14:textId="77777777" w:rsidR="002560FA" w:rsidRPr="00877907" w:rsidRDefault="002560FA" w:rsidP="002560FA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1 - радиатор; 2 – вентиль или терморегулирующий клапан; 3 – запорный клапан (детентор) + переходник;</w:t>
      </w:r>
    </w:p>
    <w:p w14:paraId="36B8210F" w14:textId="77777777" w:rsidR="002560FA" w:rsidRPr="00877907" w:rsidRDefault="002560FA" w:rsidP="002560FA">
      <w:pPr>
        <w:keepNext/>
        <w:keepLines/>
        <w:ind w:left="2835" w:hanging="2409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4 – воздухоотводной клапан (кран Маевского); 5 – заглушка + переходник; 6 – байпас. При установке радиатора в однотрубной системе отопления перед радиатором необходимо установить байпас (перемычку).</w:t>
      </w:r>
    </w:p>
    <w:p w14:paraId="50D90E92" w14:textId="77777777" w:rsidR="002560FA" w:rsidRPr="00877907" w:rsidRDefault="002560FA" w:rsidP="002560FA">
      <w:pPr>
        <w:keepNext/>
        <w:keepLines/>
        <w:ind w:left="2835" w:hanging="2409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3210D3E0" w14:textId="77777777" w:rsidR="002560FA" w:rsidRDefault="002560FA" w:rsidP="002560FA">
      <w:pPr>
        <w:keepNext/>
        <w:keepLines/>
        <w:ind w:left="2835" w:hanging="2409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sectPr w:rsidR="002560FA" w:rsidSect="006B1E46">
          <w:type w:val="continuous"/>
          <w:pgSz w:w="11906" w:h="16838"/>
          <w:pgMar w:top="709" w:right="424" w:bottom="567" w:left="709" w:header="708" w:footer="708" w:gutter="0"/>
          <w:cols w:space="283"/>
          <w:docGrid w:linePitch="360"/>
        </w:sectPr>
      </w:pPr>
    </w:p>
    <w:p w14:paraId="4A9D143D" w14:textId="77777777" w:rsidR="002560FA" w:rsidRDefault="002560FA" w:rsidP="002560FA">
      <w:pPr>
        <w:pStyle w:val="a4"/>
        <w:rPr>
          <w:noProof/>
          <w:lang w:val="ru-RU" w:eastAsia="ru-RU" w:bidi="ar-SA"/>
        </w:rPr>
      </w:pPr>
      <w:r w:rsidRPr="00C936BB">
        <w:rPr>
          <w:noProof/>
          <w:lang w:val="ru-RU" w:eastAsia="ru-RU" w:bidi="ar-SA"/>
        </w:rPr>
        <w:t>--------------------------</w:t>
      </w:r>
      <w:r>
        <w:rPr>
          <w:noProof/>
          <w:lang w:val="ru-RU" w:eastAsia="ru-RU" w:bidi="ar-SA"/>
        </w:rPr>
        <w:t>------------------------</w:t>
      </w:r>
    </w:p>
    <w:p w14:paraId="071E362A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b/>
          <w:noProof/>
          <w:sz w:val="16"/>
          <w:szCs w:val="16"/>
          <w:lang w:val="ru-RU" w:eastAsia="ru-RU" w:bidi="ar-SA"/>
        </w:rPr>
      </w:pPr>
      <w:r w:rsidRPr="00C936BB">
        <w:rPr>
          <w:rFonts w:ascii="Times New Roman" w:eastAsia="Arial" w:hAnsi="Times New Roman" w:cs="Times New Roman"/>
          <w:b/>
          <w:noProof/>
          <w:sz w:val="16"/>
          <w:szCs w:val="16"/>
          <w:lang w:val="ru-RU" w:eastAsia="ru-RU" w:bidi="ar-SA"/>
        </w:rPr>
        <w:t>ГАРАНТИЙНЫЙ ТАЛОН</w:t>
      </w:r>
    </w:p>
    <w:p w14:paraId="2D10A01B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b/>
          <w:noProof/>
          <w:sz w:val="16"/>
          <w:szCs w:val="16"/>
          <w:lang w:val="ru-RU" w:eastAsia="ru-RU" w:bidi="ar-SA"/>
        </w:rPr>
      </w:pPr>
    </w:p>
    <w:p w14:paraId="71DB0425" w14:textId="1345631D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Радиатор биметаллический</w:t>
      </w:r>
      <w:r w:rsidRPr="00554E1E"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 </w:t>
      </w:r>
      <w:r w:rsidR="007240A5" w:rsidRPr="007240A5">
        <w:rPr>
          <w:rFonts w:ascii="Times New Roman" w:eastAsia="Arial" w:hAnsi="Times New Roman" w:cs="Times New Roman"/>
          <w:b/>
          <w:bCs/>
          <w:noProof/>
          <w:sz w:val="16"/>
          <w:szCs w:val="16"/>
          <w:lang w:val="ru-RU" w:eastAsia="ru-RU" w:bidi="ar-SA"/>
        </w:rPr>
        <w:t>МАКТЕРМ</w:t>
      </w:r>
      <w:r w:rsidRPr="007240A5"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  <w:t xml:space="preserve"> </w:t>
      </w:r>
      <w:r w:rsidRPr="007240A5"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РЕМИУМ А-500</w:t>
      </w:r>
      <w:r w:rsidRPr="00554E1E"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___ секций прошел испытание на герметичность давлением </w:t>
      </w:r>
      <w:r w:rsidR="006F30EC">
        <w:rPr>
          <w:rStyle w:val="Heading2"/>
          <w:rFonts w:ascii="Times New Roman" w:hAnsi="Times New Roman" w:cs="Times New Roman"/>
          <w:sz w:val="16"/>
          <w:szCs w:val="16"/>
          <w:lang w:val="ru-RU"/>
        </w:rPr>
        <w:t>2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,</w:t>
      </w:r>
      <w:r w:rsidR="006F30EC">
        <w:rPr>
          <w:rStyle w:val="Heading2"/>
          <w:rFonts w:ascii="Times New Roman" w:hAnsi="Times New Roman" w:cs="Times New Roman"/>
          <w:sz w:val="16"/>
          <w:szCs w:val="16"/>
          <w:lang w:val="ru-RU"/>
        </w:rPr>
        <w:t>4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М</w:t>
      </w:r>
      <w:r w:rsidR="003642A4"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а (</w:t>
      </w:r>
      <w:r w:rsidR="00B70A06">
        <w:rPr>
          <w:rStyle w:val="Heading2"/>
          <w:rFonts w:ascii="Times New Roman" w:hAnsi="Times New Roman" w:cs="Times New Roman"/>
          <w:sz w:val="16"/>
          <w:szCs w:val="16"/>
          <w:lang w:val="ru-RU"/>
        </w:rPr>
        <w:t>240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кг/см</w:t>
      </w:r>
      <w:r>
        <w:rPr>
          <w:rStyle w:val="Heading2"/>
          <w:rFonts w:ascii="Times New Roman" w:hAnsi="Times New Roman" w:cs="Times New Roman"/>
          <w:sz w:val="16"/>
          <w:szCs w:val="16"/>
          <w:vertAlign w:val="superscript"/>
          <w:lang w:val="ru-RU"/>
        </w:rPr>
        <w:t>2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), изготовлен в соответствии с ГОСТ 31311-2005 и признан годным к эксплуатации.</w:t>
      </w:r>
    </w:p>
    <w:p w14:paraId="7A3B058F" w14:textId="77777777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Дата продажи «___»</w:t>
      </w:r>
      <w:r w:rsidRPr="003F4EE0"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___________ 20___г.</w:t>
      </w:r>
    </w:p>
    <w:p w14:paraId="4551448C" w14:textId="77777777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Продавец__________________/___________________________</w:t>
      </w:r>
    </w:p>
    <w:p w14:paraId="59BF839A" w14:textId="77777777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</w:p>
    <w:p w14:paraId="2328957F" w14:textId="77777777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С условиями монтажа и эксплуатации ознакомлен.</w:t>
      </w:r>
    </w:p>
    <w:p w14:paraId="66FBE7DA" w14:textId="77777777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Претензии по товарному виду не имею</w:t>
      </w:r>
    </w:p>
    <w:p w14:paraId="68FA714E" w14:textId="77777777" w:rsidR="002560FA" w:rsidRDefault="002560FA" w:rsidP="002560FA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______________________/________________________________</w:t>
      </w:r>
    </w:p>
    <w:p w14:paraId="6AD9B8BE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3D913115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Сведения об организации, осуществившей монтаж радиатора:</w:t>
      </w:r>
    </w:p>
    <w:p w14:paraId="0614C760" w14:textId="77777777" w:rsidR="002560FA" w:rsidRDefault="002560FA" w:rsidP="002560FA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Полное название организации:__________________________________</w:t>
      </w:r>
    </w:p>
    <w:p w14:paraId="6631720F" w14:textId="77777777" w:rsidR="002560FA" w:rsidRDefault="002560FA" w:rsidP="002560FA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</w:t>
      </w:r>
    </w:p>
    <w:p w14:paraId="11F18E88" w14:textId="77777777" w:rsidR="002560FA" w:rsidRDefault="002560FA" w:rsidP="002560FA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7AF5AC27" w14:textId="77777777" w:rsidR="002560FA" w:rsidRDefault="002560FA" w:rsidP="002560FA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Юридический адрес:____________________________________________</w:t>
      </w:r>
    </w:p>
    <w:p w14:paraId="3DDA4F93" w14:textId="77777777" w:rsidR="002560FA" w:rsidRPr="00364A3E" w:rsidRDefault="002560FA" w:rsidP="002560FA">
      <w:pPr>
        <w:rPr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       ______________________________________________________________</w:t>
      </w:r>
    </w:p>
    <w:p w14:paraId="7B2B9A88" w14:textId="77777777" w:rsidR="002560FA" w:rsidRPr="00C936BB" w:rsidRDefault="002560FA" w:rsidP="002560FA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br w:type="column"/>
      </w:r>
      <w:r>
        <w:rPr>
          <w:noProof/>
          <w:lang w:val="ru-RU" w:eastAsia="ru-RU" w:bidi="ar-SA"/>
        </w:rPr>
        <w:t>--------------------------------------------------</w:t>
      </w:r>
    </w:p>
    <w:p w14:paraId="52D45555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Почтовый адрес________________________________________________</w:t>
      </w:r>
    </w:p>
    <w:p w14:paraId="36DA7685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7601A195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37A0C618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Телефон, факс, </w:t>
      </w:r>
      <w:r>
        <w:rPr>
          <w:rFonts w:ascii="Times New Roman" w:eastAsia="Arial" w:hAnsi="Times New Roman" w:cs="Times New Roman"/>
          <w:noProof/>
          <w:sz w:val="16"/>
          <w:szCs w:val="16"/>
          <w:lang w:val="en-US" w:eastAsia="ru-RU" w:bidi="ar-SA"/>
        </w:rPr>
        <w:t>e</w:t>
      </w:r>
      <w:r w:rsidRPr="00364A3E"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-</w:t>
      </w:r>
      <w:r>
        <w:rPr>
          <w:rFonts w:ascii="Times New Roman" w:eastAsia="Arial" w:hAnsi="Times New Roman" w:cs="Times New Roman"/>
          <w:noProof/>
          <w:sz w:val="16"/>
          <w:szCs w:val="16"/>
          <w:lang w:val="en-US" w:eastAsia="ru-RU" w:bidi="ar-SA"/>
        </w:rPr>
        <w:t>mail</w:t>
      </w: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: __________________________________________</w:t>
      </w:r>
    </w:p>
    <w:p w14:paraId="2DDC4F07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77D07DE1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147A25BD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Наименование организации _____________________________________</w:t>
      </w:r>
    </w:p>
    <w:p w14:paraId="2D068706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6E76AFF8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5A499F2C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556C5258" w14:textId="77777777" w:rsidR="002560FA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Дата монтажа «___»__________20___г.</w:t>
      </w:r>
    </w:p>
    <w:p w14:paraId="379FE15F" w14:textId="77777777" w:rsidR="002560FA" w:rsidRPr="00126276" w:rsidRDefault="002560FA" w:rsidP="002560FA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Монтажник ___________________/______________________________</w:t>
      </w:r>
    </w:p>
    <w:p w14:paraId="40E34FBB" w14:textId="210B64EF" w:rsidR="008B6BD0" w:rsidRPr="002560FA" w:rsidRDefault="008B6BD0" w:rsidP="002560FA">
      <w:pPr>
        <w:rPr>
          <w:lang w:val="ru-RU"/>
        </w:rPr>
      </w:pPr>
    </w:p>
    <w:sectPr w:rsidR="008B6BD0" w:rsidRPr="002560FA" w:rsidSect="00743FA3">
      <w:type w:val="continuous"/>
      <w:pgSz w:w="11906" w:h="16838"/>
      <w:pgMar w:top="709" w:right="424" w:bottom="284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1"/>
    <w:rsid w:val="00061221"/>
    <w:rsid w:val="00085926"/>
    <w:rsid w:val="000F1CA8"/>
    <w:rsid w:val="000F27F1"/>
    <w:rsid w:val="001C2D3F"/>
    <w:rsid w:val="002560FA"/>
    <w:rsid w:val="003642A4"/>
    <w:rsid w:val="00392FEE"/>
    <w:rsid w:val="003A4B1A"/>
    <w:rsid w:val="003E5482"/>
    <w:rsid w:val="006D378B"/>
    <w:rsid w:val="006F30EC"/>
    <w:rsid w:val="007240A5"/>
    <w:rsid w:val="008309BE"/>
    <w:rsid w:val="0087691C"/>
    <w:rsid w:val="008B6BD0"/>
    <w:rsid w:val="008F7D8D"/>
    <w:rsid w:val="009C52B9"/>
    <w:rsid w:val="00A65A68"/>
    <w:rsid w:val="00B21D38"/>
    <w:rsid w:val="00B70A06"/>
    <w:rsid w:val="00D82D89"/>
    <w:rsid w:val="00F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6A4"/>
  <w15:chartTrackingRefBased/>
  <w15:docId w15:val="{33DC875F-4140-4D60-9C1A-5B39C42A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1D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it-IT" w:eastAsia="it-IT" w:bidi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"/>
    <w:rsid w:val="00B21D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uk-UA" w:eastAsia="uk-UA" w:bidi="uk-UA"/>
    </w:rPr>
  </w:style>
  <w:style w:type="table" w:styleId="a3">
    <w:name w:val="Table Grid"/>
    <w:basedOn w:val="a1"/>
    <w:uiPriority w:val="39"/>
    <w:rsid w:val="00B21D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560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microsoft.com/office/2007/relationships/hdphoto" Target="media/hdphoto2.wdp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2024-08-08T10:50:00Z</cp:lastPrinted>
  <dcterms:created xsi:type="dcterms:W3CDTF">2024-08-08T08:38:00Z</dcterms:created>
  <dcterms:modified xsi:type="dcterms:W3CDTF">2024-08-08T10:52:00Z</dcterms:modified>
</cp:coreProperties>
</file>